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49" w:rsidRPr="00F706A4" w:rsidRDefault="00A35549" w:rsidP="00A35549">
      <w:pPr>
        <w:jc w:val="center"/>
        <w:rPr>
          <w:rFonts w:eastAsia="Calibri"/>
          <w:b/>
          <w:sz w:val="24"/>
          <w:szCs w:val="24"/>
          <w:lang w:val="ru-RU"/>
        </w:rPr>
      </w:pPr>
      <w:r w:rsidRPr="00F706A4">
        <w:rPr>
          <w:sz w:val="24"/>
          <w:szCs w:val="24"/>
          <w:lang w:val="ru-RU"/>
        </w:rPr>
        <w:t>Сведения о результа</w:t>
      </w:r>
      <w:r w:rsidR="004B38FA">
        <w:rPr>
          <w:sz w:val="24"/>
          <w:szCs w:val="24"/>
          <w:lang w:val="ru-RU"/>
        </w:rPr>
        <w:t xml:space="preserve">тивности и качестве </w:t>
      </w:r>
      <w:proofErr w:type="gramStart"/>
      <w:r w:rsidR="004B38FA">
        <w:rPr>
          <w:sz w:val="24"/>
          <w:szCs w:val="24"/>
          <w:lang w:val="ru-RU"/>
        </w:rPr>
        <w:t>реализации</w:t>
      </w:r>
      <w:proofErr w:type="gramEnd"/>
      <w:r w:rsidR="004B38FA">
        <w:rPr>
          <w:sz w:val="24"/>
          <w:szCs w:val="24"/>
          <w:lang w:val="ru-RU"/>
        </w:rPr>
        <w:t xml:space="preserve"> адаптированной </w:t>
      </w:r>
      <w:r w:rsidRPr="00F706A4">
        <w:rPr>
          <w:sz w:val="24"/>
          <w:szCs w:val="24"/>
          <w:lang w:val="ru-RU"/>
        </w:rPr>
        <w:t xml:space="preserve">дополнительной общеобразовательной программы </w:t>
      </w:r>
      <w:r w:rsidRPr="00F706A4">
        <w:rPr>
          <w:rFonts w:eastAsia="Calibri"/>
          <w:sz w:val="24"/>
          <w:szCs w:val="24"/>
          <w:lang w:val="ru-RU"/>
        </w:rPr>
        <w:t>социально-педагогической направленности</w:t>
      </w:r>
      <w:r w:rsidR="004B38FA">
        <w:rPr>
          <w:rFonts w:eastAsia="Calibri"/>
          <w:sz w:val="24"/>
          <w:szCs w:val="24"/>
          <w:lang w:val="ru-RU"/>
        </w:rPr>
        <w:t xml:space="preserve"> </w:t>
      </w:r>
    </w:p>
    <w:p w:rsidR="00A35549" w:rsidRPr="00F706A4" w:rsidRDefault="00A35549" w:rsidP="00A35549">
      <w:pPr>
        <w:tabs>
          <w:tab w:val="left" w:pos="709"/>
        </w:tabs>
        <w:suppressAutoHyphens/>
        <w:jc w:val="center"/>
        <w:rPr>
          <w:b/>
          <w:bCs/>
          <w:sz w:val="24"/>
          <w:szCs w:val="24"/>
          <w:lang w:val="ru-RU"/>
        </w:rPr>
      </w:pPr>
      <w:r w:rsidRPr="00F706A4">
        <w:rPr>
          <w:b/>
          <w:bCs/>
          <w:sz w:val="24"/>
          <w:szCs w:val="24"/>
          <w:lang w:val="ru-RU"/>
        </w:rPr>
        <w:t xml:space="preserve"> «Веселый </w:t>
      </w:r>
      <w:proofErr w:type="gramStart"/>
      <w:r w:rsidRPr="00F706A4">
        <w:rPr>
          <w:b/>
          <w:bCs/>
          <w:sz w:val="24"/>
          <w:szCs w:val="24"/>
          <w:lang w:val="ru-RU"/>
        </w:rPr>
        <w:t>английский»</w:t>
      </w:r>
      <w:r w:rsidRPr="00F706A4">
        <w:rPr>
          <w:b/>
          <w:bCs/>
          <w:sz w:val="24"/>
          <w:szCs w:val="24"/>
        </w:rPr>
        <w:t> </w:t>
      </w:r>
      <w:r w:rsidR="00413B2E" w:rsidRPr="00F706A4">
        <w:rPr>
          <w:b/>
          <w:bCs/>
          <w:sz w:val="24"/>
          <w:szCs w:val="24"/>
          <w:lang w:val="ru-RU"/>
        </w:rPr>
        <w:t xml:space="preserve"> (</w:t>
      </w:r>
      <w:proofErr w:type="gramEnd"/>
      <w:r w:rsidR="00413B2E" w:rsidRPr="00F706A4">
        <w:rPr>
          <w:b/>
          <w:bCs/>
          <w:sz w:val="24"/>
          <w:szCs w:val="24"/>
          <w:lang w:val="ru-RU"/>
        </w:rPr>
        <w:t>ОВЗ)</w:t>
      </w:r>
    </w:p>
    <w:p w:rsidR="00CC1CDB" w:rsidRPr="00F706A4" w:rsidRDefault="00CC1CDB" w:rsidP="00CC1CDB">
      <w:pPr>
        <w:tabs>
          <w:tab w:val="left" w:pos="709"/>
        </w:tabs>
        <w:suppressAutoHyphens/>
        <w:jc w:val="right"/>
        <w:rPr>
          <w:bCs/>
          <w:sz w:val="24"/>
          <w:szCs w:val="24"/>
          <w:lang w:val="ru-RU"/>
        </w:rPr>
      </w:pPr>
      <w:r w:rsidRPr="00F706A4">
        <w:rPr>
          <w:bCs/>
          <w:sz w:val="24"/>
          <w:szCs w:val="24"/>
          <w:lang w:val="ru-RU"/>
        </w:rPr>
        <w:t>Составитель:</w:t>
      </w:r>
    </w:p>
    <w:p w:rsidR="008F2ED6" w:rsidRPr="00F706A4" w:rsidRDefault="008F2ED6" w:rsidP="00A35549">
      <w:pPr>
        <w:jc w:val="center"/>
        <w:rPr>
          <w:sz w:val="24"/>
          <w:szCs w:val="24"/>
          <w:lang w:val="ru-RU"/>
        </w:rPr>
      </w:pPr>
    </w:p>
    <w:p w:rsidR="00CC1CDB" w:rsidRPr="00F706A4" w:rsidRDefault="00CC1CDB" w:rsidP="00CC1CDB">
      <w:pPr>
        <w:jc w:val="right"/>
        <w:rPr>
          <w:sz w:val="24"/>
          <w:szCs w:val="24"/>
          <w:lang w:val="ru-RU"/>
        </w:rPr>
      </w:pPr>
      <w:proofErr w:type="spellStart"/>
      <w:r w:rsidRPr="00F706A4">
        <w:rPr>
          <w:sz w:val="24"/>
          <w:szCs w:val="24"/>
          <w:lang w:val="ru-RU"/>
        </w:rPr>
        <w:t>Хазиева</w:t>
      </w:r>
      <w:proofErr w:type="spellEnd"/>
      <w:r w:rsidRPr="00F706A4">
        <w:rPr>
          <w:sz w:val="24"/>
          <w:szCs w:val="24"/>
          <w:lang w:val="ru-RU"/>
        </w:rPr>
        <w:t xml:space="preserve"> Альфия </w:t>
      </w:r>
      <w:proofErr w:type="spellStart"/>
      <w:r w:rsidRPr="00F706A4">
        <w:rPr>
          <w:sz w:val="24"/>
          <w:szCs w:val="24"/>
          <w:lang w:val="ru-RU"/>
        </w:rPr>
        <w:t>Даминовна</w:t>
      </w:r>
      <w:proofErr w:type="spellEnd"/>
      <w:r w:rsidRPr="00F706A4">
        <w:rPr>
          <w:sz w:val="24"/>
          <w:szCs w:val="24"/>
          <w:lang w:val="ru-RU"/>
        </w:rPr>
        <w:t>,</w:t>
      </w:r>
    </w:p>
    <w:p w:rsidR="00CC1CDB" w:rsidRPr="00F706A4" w:rsidRDefault="00CC1CDB" w:rsidP="00CC1CDB">
      <w:pPr>
        <w:jc w:val="right"/>
        <w:rPr>
          <w:sz w:val="24"/>
          <w:szCs w:val="24"/>
          <w:lang w:val="ru-RU"/>
        </w:rPr>
      </w:pPr>
      <w:r w:rsidRPr="00F706A4">
        <w:rPr>
          <w:sz w:val="24"/>
          <w:szCs w:val="24"/>
          <w:lang w:val="ru-RU"/>
        </w:rPr>
        <w:t>педагог дополнительного образования</w:t>
      </w:r>
    </w:p>
    <w:p w:rsidR="00CC1CDB" w:rsidRPr="00F706A4" w:rsidRDefault="007E7B46" w:rsidP="00CC1CDB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МБУ ДО Центр Детского Т</w:t>
      </w:r>
      <w:r w:rsidR="004B38FA">
        <w:rPr>
          <w:sz w:val="24"/>
          <w:szCs w:val="24"/>
          <w:lang w:val="ru-RU"/>
        </w:rPr>
        <w:t>ворчества</w:t>
      </w:r>
    </w:p>
    <w:p w:rsidR="00CC1CDB" w:rsidRPr="00F706A4" w:rsidRDefault="00CC1CDB" w:rsidP="00CC1CDB">
      <w:pPr>
        <w:jc w:val="right"/>
        <w:rPr>
          <w:sz w:val="24"/>
          <w:szCs w:val="24"/>
          <w:lang w:val="ru-RU"/>
        </w:rPr>
      </w:pPr>
      <w:r w:rsidRPr="00F706A4">
        <w:rPr>
          <w:sz w:val="24"/>
          <w:szCs w:val="24"/>
          <w:lang w:val="ru-RU"/>
        </w:rPr>
        <w:t xml:space="preserve">МР </w:t>
      </w:r>
      <w:proofErr w:type="spellStart"/>
      <w:r w:rsidRPr="00F706A4">
        <w:rPr>
          <w:sz w:val="24"/>
          <w:szCs w:val="24"/>
          <w:lang w:val="ru-RU"/>
        </w:rPr>
        <w:t>Гафурийский</w:t>
      </w:r>
      <w:proofErr w:type="spellEnd"/>
      <w:r w:rsidRPr="00F706A4">
        <w:rPr>
          <w:sz w:val="24"/>
          <w:szCs w:val="24"/>
          <w:lang w:val="ru-RU"/>
        </w:rPr>
        <w:t xml:space="preserve"> район</w:t>
      </w:r>
      <w:r w:rsidR="007E7B46">
        <w:rPr>
          <w:sz w:val="24"/>
          <w:szCs w:val="24"/>
          <w:lang w:val="ru-RU"/>
        </w:rPr>
        <w:t xml:space="preserve"> РБ</w:t>
      </w:r>
      <w:bookmarkStart w:id="0" w:name="_GoBack"/>
      <w:bookmarkEnd w:id="0"/>
    </w:p>
    <w:p w:rsidR="00ED7194" w:rsidRPr="00F706A4" w:rsidRDefault="00ED7194" w:rsidP="00CC1CDB">
      <w:pPr>
        <w:jc w:val="both"/>
        <w:rPr>
          <w:sz w:val="24"/>
          <w:szCs w:val="24"/>
          <w:lang w:val="ru-RU"/>
        </w:rPr>
      </w:pPr>
    </w:p>
    <w:p w:rsidR="004E4A02" w:rsidRPr="00F706A4" w:rsidRDefault="004E4A02" w:rsidP="00373622">
      <w:pPr>
        <w:ind w:firstLine="709"/>
        <w:jc w:val="both"/>
        <w:rPr>
          <w:sz w:val="24"/>
          <w:szCs w:val="24"/>
          <w:lang w:val="ru-RU"/>
        </w:rPr>
      </w:pPr>
    </w:p>
    <w:p w:rsidR="004B38FA" w:rsidRDefault="00373622" w:rsidP="00373622">
      <w:pPr>
        <w:ind w:firstLine="709"/>
        <w:jc w:val="both"/>
        <w:rPr>
          <w:sz w:val="24"/>
          <w:szCs w:val="24"/>
          <w:lang w:val="ru-RU"/>
        </w:rPr>
      </w:pPr>
      <w:r w:rsidRPr="00F706A4">
        <w:rPr>
          <w:sz w:val="24"/>
          <w:szCs w:val="24"/>
          <w:lang w:val="ru-RU"/>
        </w:rPr>
        <w:t xml:space="preserve">Для отслеживания результативности образовательной деятельности по программе проводятся промежуточная аттестация и итоговый контроль обучающихся, заполняется карта оценки результативности реализации программы. </w:t>
      </w:r>
      <w:r w:rsidR="004E4A02" w:rsidRPr="00F706A4">
        <w:rPr>
          <w:sz w:val="24"/>
          <w:szCs w:val="24"/>
          <w:lang w:val="ru-RU"/>
        </w:rPr>
        <w:t xml:space="preserve">Промежуточная аттестация проводится по окончании первого полугодия (декабрь) каждого учебного года, что позволяет оценить степень освоение программы на данном этапе, итоговый контроль – в конце каждого учебного года (май), что позволяет оценить результативность освоения программы за учебный год. </w:t>
      </w:r>
      <w:r w:rsidRPr="00F706A4">
        <w:rPr>
          <w:sz w:val="24"/>
          <w:szCs w:val="24"/>
          <w:lang w:val="ru-RU"/>
        </w:rPr>
        <w:t xml:space="preserve">В рамках диагностики оцениваются: теоретическая и практическая подготовленность по программе (предметные результаты), </w:t>
      </w:r>
      <w:proofErr w:type="spellStart"/>
      <w:r w:rsidRPr="00F706A4">
        <w:rPr>
          <w:sz w:val="24"/>
          <w:szCs w:val="24"/>
          <w:lang w:val="ru-RU"/>
        </w:rPr>
        <w:t>сформированность</w:t>
      </w:r>
      <w:proofErr w:type="spellEnd"/>
      <w:r w:rsidRPr="00F706A4">
        <w:rPr>
          <w:sz w:val="24"/>
          <w:szCs w:val="24"/>
          <w:lang w:val="ru-RU"/>
        </w:rPr>
        <w:t xml:space="preserve"> ключевых компетенций, универсальных учебных действий (</w:t>
      </w:r>
      <w:proofErr w:type="spellStart"/>
      <w:r w:rsidRPr="00F706A4">
        <w:rPr>
          <w:sz w:val="24"/>
          <w:szCs w:val="24"/>
          <w:lang w:val="ru-RU"/>
        </w:rPr>
        <w:t>метапредметные</w:t>
      </w:r>
      <w:proofErr w:type="spellEnd"/>
      <w:r w:rsidRPr="00F706A4">
        <w:rPr>
          <w:sz w:val="24"/>
          <w:szCs w:val="24"/>
          <w:lang w:val="ru-RU"/>
        </w:rPr>
        <w:t xml:space="preserve"> результаты), личностные качества обучающихся (личностные резу</w:t>
      </w:r>
      <w:r w:rsidR="004E4A02" w:rsidRPr="00F706A4">
        <w:rPr>
          <w:sz w:val="24"/>
          <w:szCs w:val="24"/>
          <w:lang w:val="ru-RU"/>
        </w:rPr>
        <w:t xml:space="preserve">льтаты). </w:t>
      </w:r>
    </w:p>
    <w:p w:rsidR="00373622" w:rsidRPr="00F706A4" w:rsidRDefault="004E4A02" w:rsidP="00373622">
      <w:pPr>
        <w:ind w:firstLine="709"/>
        <w:jc w:val="both"/>
        <w:rPr>
          <w:sz w:val="24"/>
          <w:szCs w:val="24"/>
          <w:lang w:val="ru-RU"/>
        </w:rPr>
      </w:pPr>
      <w:r w:rsidRPr="00F706A4">
        <w:rPr>
          <w:sz w:val="24"/>
          <w:szCs w:val="24"/>
          <w:lang w:val="ru-RU"/>
        </w:rPr>
        <w:t>В период с 2019 по 2022</w:t>
      </w:r>
      <w:r w:rsidR="00373622" w:rsidRPr="00F706A4">
        <w:rPr>
          <w:sz w:val="24"/>
          <w:szCs w:val="24"/>
          <w:lang w:val="ru-RU"/>
        </w:rPr>
        <w:t xml:space="preserve"> год можно отметить положительную динамику общего уровня результативности образовательной деятельности в группах в соответствии со средним баллом. О результативности реализации программы за три года свидетельствует увеличение процента обучающихся с высоким уровнем </w:t>
      </w:r>
      <w:proofErr w:type="spellStart"/>
      <w:r w:rsidR="00373622" w:rsidRPr="00F706A4">
        <w:rPr>
          <w:sz w:val="24"/>
          <w:szCs w:val="24"/>
          <w:lang w:val="ru-RU"/>
        </w:rPr>
        <w:t>обученности</w:t>
      </w:r>
      <w:proofErr w:type="spellEnd"/>
      <w:r w:rsidR="00373622" w:rsidRPr="00F706A4">
        <w:rPr>
          <w:sz w:val="24"/>
          <w:szCs w:val="24"/>
          <w:lang w:val="ru-RU"/>
        </w:rPr>
        <w:t xml:space="preserve">. </w:t>
      </w:r>
    </w:p>
    <w:p w:rsidR="00660969" w:rsidRDefault="00660969" w:rsidP="00373622">
      <w:pPr>
        <w:ind w:firstLine="709"/>
        <w:jc w:val="both"/>
        <w:rPr>
          <w:color w:val="111115"/>
          <w:sz w:val="24"/>
          <w:szCs w:val="24"/>
          <w:shd w:val="clear" w:color="auto" w:fill="FFFFFF"/>
          <w:lang w:val="ru-RU"/>
        </w:rPr>
      </w:pPr>
      <w:r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>Уровень освоения доп</w:t>
      </w:r>
      <w:r w:rsidR="004B38FA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олнительной общеобразовательной </w:t>
      </w:r>
      <w:proofErr w:type="gramStart"/>
      <w:r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>программы</w:t>
      </w:r>
      <w:r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B38FA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>по</w:t>
      </w:r>
      <w:proofErr w:type="gramEnd"/>
      <w:r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результатам итог</w:t>
      </w:r>
      <w:r w:rsidR="005C7F1D"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>ов</w:t>
      </w:r>
      <w:r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>о</w:t>
      </w:r>
      <w:r w:rsidR="005C7F1D"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го </w:t>
      </w:r>
      <w:r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контроля</w:t>
      </w:r>
      <w:r w:rsidRPr="00F706A4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706A4">
        <w:rPr>
          <w:color w:val="111115"/>
          <w:sz w:val="24"/>
          <w:szCs w:val="24"/>
          <w:shd w:val="clear" w:color="auto" w:fill="FFFFFF"/>
          <w:lang w:val="ru-RU"/>
        </w:rPr>
        <w:t>(на конец учебного года)</w:t>
      </w:r>
      <w:r w:rsidR="005C7F1D" w:rsidRPr="00F706A4">
        <w:rPr>
          <w:color w:val="111115"/>
          <w:sz w:val="24"/>
          <w:szCs w:val="24"/>
          <w:shd w:val="clear" w:color="auto" w:fill="FFFFFF"/>
          <w:lang w:val="ru-RU"/>
        </w:rPr>
        <w:t xml:space="preserve">  и по результатам промежуточной аттестации (2021-2022 </w:t>
      </w:r>
      <w:proofErr w:type="spellStart"/>
      <w:r w:rsidR="005C7F1D" w:rsidRPr="00F706A4">
        <w:rPr>
          <w:color w:val="111115"/>
          <w:sz w:val="24"/>
          <w:szCs w:val="24"/>
          <w:shd w:val="clear" w:color="auto" w:fill="FFFFFF"/>
          <w:lang w:val="ru-RU"/>
        </w:rPr>
        <w:t>уч.г</w:t>
      </w:r>
      <w:proofErr w:type="spellEnd"/>
      <w:r w:rsidR="005C7F1D" w:rsidRPr="00F706A4">
        <w:rPr>
          <w:color w:val="111115"/>
          <w:sz w:val="24"/>
          <w:szCs w:val="24"/>
          <w:shd w:val="clear" w:color="auto" w:fill="FFFFFF"/>
          <w:lang w:val="ru-RU"/>
        </w:rPr>
        <w:t>.)</w:t>
      </w:r>
      <w:r w:rsidR="004B38FA">
        <w:rPr>
          <w:color w:val="111115"/>
          <w:sz w:val="24"/>
          <w:szCs w:val="24"/>
          <w:shd w:val="clear" w:color="auto" w:fill="FFFFFF"/>
          <w:lang w:val="ru-RU"/>
        </w:rPr>
        <w:t>:</w:t>
      </w:r>
    </w:p>
    <w:p w:rsidR="00F706A4" w:rsidRPr="00F706A4" w:rsidRDefault="00F706A4" w:rsidP="00373622">
      <w:pPr>
        <w:ind w:firstLine="709"/>
        <w:jc w:val="both"/>
        <w:rPr>
          <w:color w:val="111115"/>
          <w:sz w:val="24"/>
          <w:szCs w:val="24"/>
          <w:shd w:val="clear" w:color="auto" w:fill="FFFFFF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1947"/>
        <w:gridCol w:w="1826"/>
        <w:gridCol w:w="1817"/>
        <w:gridCol w:w="1817"/>
      </w:tblGrid>
      <w:tr w:rsidR="005C7F1D" w:rsidRPr="00F706A4" w:rsidTr="005C7F1D">
        <w:trPr>
          <w:trHeight w:val="270"/>
        </w:trPr>
        <w:tc>
          <w:tcPr>
            <w:tcW w:w="1414" w:type="dxa"/>
            <w:vMerge w:val="restart"/>
          </w:tcPr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2067" w:type="dxa"/>
            <w:vMerge w:val="restart"/>
          </w:tcPr>
          <w:p w:rsidR="005C7F1D" w:rsidRPr="00F706A4" w:rsidRDefault="005C7F1D" w:rsidP="00660969">
            <w:pPr>
              <w:jc w:val="center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Всего обучающихся, проходивших контроль</w:t>
            </w:r>
          </w:p>
        </w:tc>
        <w:tc>
          <w:tcPr>
            <w:tcW w:w="5864" w:type="dxa"/>
            <w:gridSpan w:val="3"/>
          </w:tcPr>
          <w:p w:rsidR="005C7F1D" w:rsidRPr="00F706A4" w:rsidRDefault="005C7F1D" w:rsidP="00660969">
            <w:pPr>
              <w:jc w:val="center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Уровень освоения</w:t>
            </w:r>
          </w:p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F1D" w:rsidRPr="00F706A4" w:rsidTr="004B38FA">
        <w:trPr>
          <w:trHeight w:val="639"/>
        </w:trPr>
        <w:tc>
          <w:tcPr>
            <w:tcW w:w="1414" w:type="dxa"/>
            <w:vMerge/>
          </w:tcPr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  <w:vMerge/>
          </w:tcPr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</w:tcPr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Высокий (количество)</w:t>
            </w:r>
          </w:p>
        </w:tc>
        <w:tc>
          <w:tcPr>
            <w:tcW w:w="1950" w:type="dxa"/>
          </w:tcPr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Средний (количество)</w:t>
            </w:r>
          </w:p>
        </w:tc>
        <w:tc>
          <w:tcPr>
            <w:tcW w:w="1950" w:type="dxa"/>
          </w:tcPr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Низкий (количество)</w:t>
            </w:r>
          </w:p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F1D" w:rsidRPr="00F706A4" w:rsidTr="005C7F1D">
        <w:tc>
          <w:tcPr>
            <w:tcW w:w="1414" w:type="dxa"/>
          </w:tcPr>
          <w:p w:rsidR="005C7F1D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2019-2020</w:t>
            </w:r>
          </w:p>
          <w:p w:rsidR="004B38FA" w:rsidRPr="00F706A4" w:rsidRDefault="004B38FA" w:rsidP="0037362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067" w:type="dxa"/>
          </w:tcPr>
          <w:p w:rsidR="005C7F1D" w:rsidRPr="00F706A4" w:rsidRDefault="00CD20CF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64" w:type="dxa"/>
          </w:tcPr>
          <w:p w:rsidR="005C7F1D" w:rsidRPr="00F706A4" w:rsidRDefault="00CD20CF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50" w:type="dxa"/>
          </w:tcPr>
          <w:p w:rsidR="005C7F1D" w:rsidRPr="00F706A4" w:rsidRDefault="00CD20CF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3</w:t>
            </w:r>
          </w:p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5C7F1D" w:rsidRPr="00F706A4" w:rsidRDefault="00CD20CF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</w:t>
            </w:r>
          </w:p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F1D" w:rsidRPr="00F706A4" w:rsidTr="005C7F1D">
        <w:tc>
          <w:tcPr>
            <w:tcW w:w="1414" w:type="dxa"/>
          </w:tcPr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2020-2021</w:t>
            </w:r>
            <w:r w:rsidR="004B38FA">
              <w:rPr>
                <w:sz w:val="24"/>
                <w:szCs w:val="24"/>
                <w:lang w:val="ru-RU"/>
              </w:rPr>
              <w:t xml:space="preserve"> Итоговый контроль</w:t>
            </w:r>
          </w:p>
        </w:tc>
        <w:tc>
          <w:tcPr>
            <w:tcW w:w="2067" w:type="dxa"/>
          </w:tcPr>
          <w:p w:rsidR="005C7F1D" w:rsidRPr="00F706A4" w:rsidRDefault="00CD20CF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64" w:type="dxa"/>
          </w:tcPr>
          <w:p w:rsidR="005C7F1D" w:rsidRPr="00F706A4" w:rsidRDefault="00CD20CF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50" w:type="dxa"/>
          </w:tcPr>
          <w:p w:rsidR="005C7F1D" w:rsidRPr="00F706A4" w:rsidRDefault="00CD20CF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4</w:t>
            </w:r>
          </w:p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5C7F1D" w:rsidRPr="00F706A4" w:rsidRDefault="00CD20CF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0</w:t>
            </w:r>
          </w:p>
          <w:p w:rsidR="005C7F1D" w:rsidRPr="00F706A4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F1D" w:rsidRPr="00F706A4" w:rsidTr="005C7F1D">
        <w:tc>
          <w:tcPr>
            <w:tcW w:w="1414" w:type="dxa"/>
          </w:tcPr>
          <w:p w:rsidR="005C7F1D" w:rsidRDefault="005C7F1D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2021-2022</w:t>
            </w:r>
          </w:p>
          <w:p w:rsidR="004B38FA" w:rsidRPr="00F706A4" w:rsidRDefault="004B38FA" w:rsidP="0037362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Промежуточный контроль</w:t>
            </w:r>
          </w:p>
        </w:tc>
        <w:tc>
          <w:tcPr>
            <w:tcW w:w="2067" w:type="dxa"/>
          </w:tcPr>
          <w:p w:rsidR="005C7F1D" w:rsidRDefault="00CD20CF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14</w:t>
            </w:r>
          </w:p>
          <w:p w:rsidR="004B38FA" w:rsidRPr="00F706A4" w:rsidRDefault="004B38FA" w:rsidP="003736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</w:tcPr>
          <w:p w:rsidR="005C7F1D" w:rsidRPr="00F706A4" w:rsidRDefault="00CD20CF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50" w:type="dxa"/>
          </w:tcPr>
          <w:p w:rsidR="005C7F1D" w:rsidRPr="00F706A4" w:rsidRDefault="00CD20CF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</w:tcPr>
          <w:p w:rsidR="005C7F1D" w:rsidRPr="00F706A4" w:rsidRDefault="00CD20CF" w:rsidP="00373622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660969" w:rsidRPr="00F706A4" w:rsidRDefault="00660969" w:rsidP="00373622">
      <w:pPr>
        <w:ind w:firstLine="709"/>
        <w:jc w:val="both"/>
        <w:rPr>
          <w:sz w:val="24"/>
          <w:szCs w:val="24"/>
          <w:lang w:val="ru-RU"/>
        </w:rPr>
      </w:pPr>
    </w:p>
    <w:p w:rsidR="00660969" w:rsidRPr="00F706A4" w:rsidRDefault="00F706A4" w:rsidP="00373622">
      <w:pPr>
        <w:ind w:firstLine="709"/>
        <w:jc w:val="both"/>
        <w:rPr>
          <w:sz w:val="24"/>
          <w:szCs w:val="24"/>
          <w:lang w:val="ru-RU"/>
        </w:rPr>
      </w:pPr>
      <w:r w:rsidRPr="00F706A4">
        <w:rPr>
          <w:color w:val="111115"/>
          <w:sz w:val="24"/>
          <w:szCs w:val="24"/>
          <w:shd w:val="clear" w:color="auto" w:fill="FFFFFF"/>
          <w:lang w:val="ru-RU"/>
        </w:rPr>
        <w:t xml:space="preserve">Анализируя данные промежуточной </w:t>
      </w:r>
      <w:r w:rsidR="004B38FA">
        <w:rPr>
          <w:color w:val="111115"/>
          <w:sz w:val="24"/>
          <w:szCs w:val="24"/>
          <w:shd w:val="clear" w:color="auto" w:fill="FFFFFF"/>
          <w:lang w:val="ru-RU"/>
        </w:rPr>
        <w:t xml:space="preserve">и итоговой </w:t>
      </w:r>
      <w:r w:rsidRPr="00F706A4">
        <w:rPr>
          <w:color w:val="111115"/>
          <w:sz w:val="24"/>
          <w:szCs w:val="24"/>
          <w:shd w:val="clear" w:color="auto" w:fill="FFFFFF"/>
          <w:lang w:val="ru-RU"/>
        </w:rPr>
        <w:t>аттестаци</w:t>
      </w:r>
      <w:r w:rsidR="004B38FA">
        <w:rPr>
          <w:color w:val="111115"/>
          <w:sz w:val="24"/>
          <w:szCs w:val="24"/>
          <w:shd w:val="clear" w:color="auto" w:fill="FFFFFF"/>
          <w:lang w:val="ru-RU"/>
        </w:rPr>
        <w:t>й</w:t>
      </w:r>
      <w:r w:rsidRPr="00F706A4">
        <w:rPr>
          <w:color w:val="111115"/>
          <w:sz w:val="24"/>
          <w:szCs w:val="24"/>
          <w:shd w:val="clear" w:color="auto" w:fill="FFFFFF"/>
          <w:lang w:val="ru-RU"/>
        </w:rPr>
        <w:t xml:space="preserve"> можно сделать вывод, что обучающиеся получают качественные знания.</w:t>
      </w:r>
    </w:p>
    <w:p w:rsidR="00373622" w:rsidRPr="00F706A4" w:rsidRDefault="00373622" w:rsidP="00373622">
      <w:pPr>
        <w:ind w:firstLine="709"/>
        <w:jc w:val="both"/>
        <w:rPr>
          <w:sz w:val="24"/>
          <w:szCs w:val="24"/>
          <w:lang w:val="ru-RU"/>
        </w:rPr>
      </w:pPr>
      <w:r w:rsidRPr="00F706A4">
        <w:rPr>
          <w:sz w:val="24"/>
          <w:szCs w:val="24"/>
          <w:lang w:val="ru-RU"/>
        </w:rPr>
        <w:t xml:space="preserve">Важным показателем качества реализации дополнительной </w:t>
      </w:r>
      <w:proofErr w:type="gramStart"/>
      <w:r w:rsidRPr="00F706A4">
        <w:rPr>
          <w:sz w:val="24"/>
          <w:szCs w:val="24"/>
          <w:lang w:val="ru-RU"/>
        </w:rPr>
        <w:t>общеобразовательной  программы</w:t>
      </w:r>
      <w:proofErr w:type="gramEnd"/>
      <w:r w:rsidRPr="00F706A4">
        <w:rPr>
          <w:sz w:val="24"/>
          <w:szCs w:val="24"/>
          <w:lang w:val="ru-RU"/>
        </w:rPr>
        <w:t xml:space="preserve"> является сохранность контингента. В объединении отмечается стабильность посещения занятий обучающимися и высокая сохранность контингента. На протяжении последних трех лет контингент обучающихся стабилен, что говорит об устоявшейся мотивации детей к обучению по дополнительной </w:t>
      </w:r>
      <w:proofErr w:type="gramStart"/>
      <w:r w:rsidRPr="00F706A4">
        <w:rPr>
          <w:sz w:val="24"/>
          <w:szCs w:val="24"/>
          <w:lang w:val="ru-RU"/>
        </w:rPr>
        <w:t>общеобразовательной  программе</w:t>
      </w:r>
      <w:proofErr w:type="gramEnd"/>
      <w:r w:rsidR="00F706A4">
        <w:rPr>
          <w:sz w:val="24"/>
          <w:szCs w:val="24"/>
          <w:lang w:val="ru-RU"/>
        </w:rPr>
        <w:t>.</w:t>
      </w:r>
    </w:p>
    <w:p w:rsidR="002B2567" w:rsidRPr="00F706A4" w:rsidRDefault="002B2567" w:rsidP="00CC1CDB">
      <w:pPr>
        <w:jc w:val="both"/>
        <w:rPr>
          <w:sz w:val="24"/>
          <w:szCs w:val="24"/>
          <w:lang w:val="ru-RU"/>
        </w:rPr>
      </w:pPr>
    </w:p>
    <w:p w:rsidR="00490E39" w:rsidRPr="00F706A4" w:rsidRDefault="00490E39" w:rsidP="00CC1CDB">
      <w:pPr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023"/>
        <w:gridCol w:w="2474"/>
        <w:gridCol w:w="2474"/>
      </w:tblGrid>
      <w:tr w:rsidR="00437591" w:rsidRPr="007E7B46" w:rsidTr="00437591">
        <w:tc>
          <w:tcPr>
            <w:tcW w:w="2374" w:type="dxa"/>
          </w:tcPr>
          <w:p w:rsidR="00437591" w:rsidRPr="00F706A4" w:rsidRDefault="00437591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023" w:type="dxa"/>
          </w:tcPr>
          <w:p w:rsidR="00437591" w:rsidRPr="00F706A4" w:rsidRDefault="00437591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Количество групп</w:t>
            </w:r>
          </w:p>
        </w:tc>
        <w:tc>
          <w:tcPr>
            <w:tcW w:w="2474" w:type="dxa"/>
          </w:tcPr>
          <w:p w:rsidR="00437591" w:rsidRPr="00F706A4" w:rsidRDefault="00437591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Количество детей на начало учебного года</w:t>
            </w:r>
          </w:p>
        </w:tc>
        <w:tc>
          <w:tcPr>
            <w:tcW w:w="2474" w:type="dxa"/>
          </w:tcPr>
          <w:p w:rsidR="00437591" w:rsidRPr="00F706A4" w:rsidRDefault="00437591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Количество детей на конец учебного года</w:t>
            </w:r>
          </w:p>
        </w:tc>
      </w:tr>
      <w:tr w:rsidR="00437591" w:rsidRPr="00F706A4" w:rsidTr="00437591">
        <w:tc>
          <w:tcPr>
            <w:tcW w:w="2374" w:type="dxa"/>
          </w:tcPr>
          <w:p w:rsidR="00437591" w:rsidRPr="00F706A4" w:rsidRDefault="00437591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023" w:type="dxa"/>
          </w:tcPr>
          <w:p w:rsidR="00437591" w:rsidRPr="00F706A4" w:rsidRDefault="00413B2E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4" w:type="dxa"/>
          </w:tcPr>
          <w:p w:rsidR="00437591" w:rsidRPr="00F706A4" w:rsidRDefault="00373622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74" w:type="dxa"/>
          </w:tcPr>
          <w:p w:rsidR="00437591" w:rsidRPr="00F706A4" w:rsidRDefault="00373622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13</w:t>
            </w:r>
          </w:p>
        </w:tc>
      </w:tr>
      <w:tr w:rsidR="00437591" w:rsidRPr="00F706A4" w:rsidTr="00437591">
        <w:tc>
          <w:tcPr>
            <w:tcW w:w="2374" w:type="dxa"/>
          </w:tcPr>
          <w:p w:rsidR="00437591" w:rsidRPr="00F706A4" w:rsidRDefault="00437591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023" w:type="dxa"/>
          </w:tcPr>
          <w:p w:rsidR="00437591" w:rsidRPr="00F706A4" w:rsidRDefault="00413B2E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4" w:type="dxa"/>
          </w:tcPr>
          <w:p w:rsidR="00437591" w:rsidRPr="00F706A4" w:rsidRDefault="00373622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74" w:type="dxa"/>
          </w:tcPr>
          <w:p w:rsidR="00437591" w:rsidRPr="00F706A4" w:rsidRDefault="00373622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13</w:t>
            </w:r>
          </w:p>
        </w:tc>
      </w:tr>
      <w:tr w:rsidR="00437591" w:rsidRPr="00F706A4" w:rsidTr="00437591">
        <w:tc>
          <w:tcPr>
            <w:tcW w:w="2374" w:type="dxa"/>
          </w:tcPr>
          <w:p w:rsidR="00437591" w:rsidRPr="00F706A4" w:rsidRDefault="00437591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2023" w:type="dxa"/>
          </w:tcPr>
          <w:p w:rsidR="00437591" w:rsidRPr="00F706A4" w:rsidRDefault="00413B2E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4" w:type="dxa"/>
          </w:tcPr>
          <w:p w:rsidR="00437591" w:rsidRPr="00F706A4" w:rsidRDefault="00373622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74" w:type="dxa"/>
          </w:tcPr>
          <w:p w:rsidR="00437591" w:rsidRPr="00F706A4" w:rsidRDefault="00373622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14</w:t>
            </w:r>
          </w:p>
        </w:tc>
      </w:tr>
    </w:tbl>
    <w:p w:rsidR="000C34AF" w:rsidRPr="00F706A4" w:rsidRDefault="000C34AF" w:rsidP="000C34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val="ru-RU" w:eastAsia="ru-RU" w:bidi="ar-SA"/>
        </w:rPr>
      </w:pPr>
    </w:p>
    <w:p w:rsidR="0053417E" w:rsidRPr="00F706A4" w:rsidRDefault="0053417E" w:rsidP="000C34AF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val="ru-RU" w:eastAsia="ru-RU" w:bidi="ar-SA"/>
        </w:rPr>
      </w:pPr>
    </w:p>
    <w:p w:rsidR="000C34AF" w:rsidRPr="00F706A4" w:rsidRDefault="000C34AF" w:rsidP="002C3E1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F706A4">
        <w:rPr>
          <w:color w:val="000000"/>
          <w:sz w:val="24"/>
          <w:szCs w:val="24"/>
          <w:lang w:val="ru-RU" w:eastAsia="ru-RU" w:bidi="ar-SA"/>
        </w:rPr>
        <w:t>По результатам ан</w:t>
      </w:r>
      <w:r w:rsidR="002C3E18" w:rsidRPr="00F706A4">
        <w:rPr>
          <w:color w:val="000000"/>
          <w:sz w:val="24"/>
          <w:szCs w:val="24"/>
          <w:lang w:val="ru-RU" w:eastAsia="ru-RU" w:bidi="ar-SA"/>
        </w:rPr>
        <w:t>кетирования родителей</w:t>
      </w:r>
      <w:r w:rsidR="00F706A4" w:rsidRPr="00F706A4">
        <w:rPr>
          <w:color w:val="000000"/>
          <w:sz w:val="24"/>
          <w:szCs w:val="24"/>
          <w:lang w:val="ru-RU" w:eastAsia="ru-RU" w:bidi="ar-SA"/>
        </w:rPr>
        <w:t xml:space="preserve"> можно сделать</w:t>
      </w:r>
      <w:r w:rsidR="002C3E18" w:rsidRPr="00F706A4">
        <w:rPr>
          <w:color w:val="000000"/>
          <w:sz w:val="24"/>
          <w:szCs w:val="24"/>
          <w:lang w:val="ru-RU" w:eastAsia="ru-RU" w:bidi="ar-SA"/>
        </w:rPr>
        <w:t xml:space="preserve"> </w:t>
      </w:r>
      <w:r w:rsidRPr="00F706A4">
        <w:rPr>
          <w:color w:val="000000"/>
          <w:sz w:val="24"/>
          <w:szCs w:val="24"/>
          <w:lang w:val="ru-RU" w:eastAsia="ru-RU" w:bidi="ar-SA"/>
        </w:rPr>
        <w:t>вывод</w:t>
      </w:r>
      <w:r w:rsidR="002C3E18" w:rsidRPr="00F706A4">
        <w:rPr>
          <w:color w:val="000000"/>
          <w:sz w:val="24"/>
          <w:szCs w:val="24"/>
          <w:lang w:val="ru-RU" w:eastAsia="ru-RU" w:bidi="ar-SA"/>
        </w:rPr>
        <w:t xml:space="preserve">, что </w:t>
      </w:r>
      <w:proofErr w:type="gramStart"/>
      <w:r w:rsidR="002C3E18" w:rsidRPr="00F706A4">
        <w:rPr>
          <w:color w:val="000000"/>
          <w:sz w:val="24"/>
          <w:szCs w:val="24"/>
          <w:lang w:val="ru-RU" w:eastAsia="ru-RU" w:bidi="ar-SA"/>
        </w:rPr>
        <w:t xml:space="preserve">родители </w:t>
      </w:r>
      <w:r w:rsidRPr="00F706A4">
        <w:rPr>
          <w:color w:val="000000"/>
          <w:sz w:val="24"/>
          <w:szCs w:val="24"/>
          <w:lang w:val="ru-RU" w:eastAsia="ru-RU" w:bidi="ar-SA"/>
        </w:rPr>
        <w:t xml:space="preserve"> </w:t>
      </w:r>
      <w:r w:rsidR="002C3E18" w:rsidRPr="00F706A4">
        <w:rPr>
          <w:color w:val="000000"/>
          <w:sz w:val="24"/>
          <w:szCs w:val="24"/>
          <w:lang w:val="ru-RU" w:eastAsia="ru-RU" w:bidi="ar-SA"/>
        </w:rPr>
        <w:t>удовлетворены</w:t>
      </w:r>
      <w:proofErr w:type="gramEnd"/>
      <w:r w:rsidR="004B38FA">
        <w:rPr>
          <w:color w:val="000000"/>
          <w:sz w:val="24"/>
          <w:szCs w:val="24"/>
          <w:lang w:val="ru-RU" w:eastAsia="ru-RU" w:bidi="ar-SA"/>
        </w:rPr>
        <w:t xml:space="preserve"> </w:t>
      </w:r>
      <w:r w:rsidRPr="00F706A4">
        <w:rPr>
          <w:color w:val="000000"/>
          <w:sz w:val="24"/>
          <w:szCs w:val="24"/>
          <w:lang w:val="ru-RU" w:eastAsia="ru-RU" w:bidi="ar-SA"/>
        </w:rPr>
        <w:t>результатами обучения детей в творческом объединении. Удовлетворенность взаимодействия</w:t>
      </w:r>
      <w:r w:rsidR="00932595" w:rsidRPr="00F706A4">
        <w:rPr>
          <w:color w:val="000000"/>
          <w:sz w:val="24"/>
          <w:szCs w:val="24"/>
          <w:lang w:val="ru-RU" w:eastAsia="ru-RU" w:bidi="ar-SA"/>
        </w:rPr>
        <w:t xml:space="preserve"> родителей с педагогом показывают </w:t>
      </w:r>
      <w:r w:rsidRPr="00F706A4">
        <w:rPr>
          <w:color w:val="000000"/>
          <w:sz w:val="24"/>
          <w:szCs w:val="24"/>
          <w:lang w:val="ru-RU" w:eastAsia="ru-RU" w:bidi="ar-SA"/>
        </w:rPr>
        <w:t>положительные отношения. При работе с родителями были выявлены основные мотивы занятий – это способности детей</w:t>
      </w:r>
      <w:r w:rsidR="00945261" w:rsidRPr="00F706A4">
        <w:rPr>
          <w:color w:val="000000"/>
          <w:sz w:val="24"/>
          <w:szCs w:val="24"/>
          <w:lang w:val="ru-RU" w:eastAsia="ru-RU" w:bidi="ar-SA"/>
        </w:rPr>
        <w:t>, мотивация к занятиям</w:t>
      </w:r>
      <w:r w:rsidRPr="00F706A4">
        <w:rPr>
          <w:color w:val="000000"/>
          <w:sz w:val="24"/>
          <w:szCs w:val="24"/>
          <w:lang w:val="ru-RU" w:eastAsia="ru-RU" w:bidi="ar-SA"/>
        </w:rPr>
        <w:t xml:space="preserve"> и полезная деятельность.</w:t>
      </w:r>
    </w:p>
    <w:p w:rsidR="00AB70A0" w:rsidRPr="00F706A4" w:rsidRDefault="00AB70A0" w:rsidP="000C34AF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val="ru-RU" w:eastAsia="ru-RU" w:bidi="ar-SA"/>
        </w:rPr>
      </w:pPr>
    </w:p>
    <w:p w:rsidR="00AB70A0" w:rsidRPr="00F706A4" w:rsidRDefault="00AB70A0" w:rsidP="00AB70A0">
      <w:pPr>
        <w:jc w:val="center"/>
        <w:rPr>
          <w:sz w:val="24"/>
          <w:szCs w:val="24"/>
          <w:lang w:val="ru-RU"/>
        </w:rPr>
      </w:pPr>
      <w:r w:rsidRPr="00F706A4">
        <w:rPr>
          <w:sz w:val="24"/>
          <w:szCs w:val="24"/>
          <w:lang w:val="ru-RU"/>
        </w:rPr>
        <w:t>Полнота реализации ДОП</w:t>
      </w:r>
    </w:p>
    <w:p w:rsidR="00AB70A0" w:rsidRPr="00F706A4" w:rsidRDefault="00AB70A0" w:rsidP="00CC1CDB">
      <w:pPr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70A0" w:rsidRPr="00F706A4" w:rsidTr="00AB70A0"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Количество часов по учебному плану</w:t>
            </w:r>
          </w:p>
        </w:tc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Выполнение программы</w:t>
            </w:r>
          </w:p>
        </w:tc>
      </w:tr>
      <w:tr w:rsidR="00AB70A0" w:rsidRPr="00F706A4" w:rsidTr="00AB70A0"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100%</w:t>
            </w:r>
          </w:p>
        </w:tc>
      </w:tr>
      <w:tr w:rsidR="00AB70A0" w:rsidRPr="00F706A4" w:rsidTr="00AB70A0"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100%</w:t>
            </w:r>
          </w:p>
        </w:tc>
      </w:tr>
      <w:tr w:rsidR="00AB70A0" w:rsidRPr="00F706A4" w:rsidTr="00AB70A0"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115" w:type="dxa"/>
          </w:tcPr>
          <w:p w:rsidR="00AB70A0" w:rsidRPr="00F706A4" w:rsidRDefault="00AB70A0" w:rsidP="00CC1C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B70A0" w:rsidRPr="00F706A4" w:rsidRDefault="00AB70A0" w:rsidP="00CC1CDB">
      <w:pPr>
        <w:jc w:val="both"/>
        <w:rPr>
          <w:sz w:val="24"/>
          <w:szCs w:val="24"/>
          <w:lang w:val="ru-RU"/>
        </w:rPr>
      </w:pPr>
    </w:p>
    <w:p w:rsidR="0053417E" w:rsidRPr="00F706A4" w:rsidRDefault="00CA46CC" w:rsidP="004B38FA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CA46CC">
        <w:rPr>
          <w:color w:val="000000"/>
          <w:sz w:val="24"/>
          <w:szCs w:val="24"/>
          <w:lang w:val="ru-RU" w:eastAsia="ru-RU" w:bidi="ar-SA"/>
        </w:rPr>
        <w:t>Еще один критерий, по которому оценивается результативность реализации</w:t>
      </w:r>
      <w:r w:rsidRPr="00F706A4">
        <w:rPr>
          <w:color w:val="000000"/>
          <w:sz w:val="24"/>
          <w:szCs w:val="24"/>
          <w:lang w:val="ru-RU" w:eastAsia="ru-RU" w:bidi="ar-SA"/>
        </w:rPr>
        <w:t xml:space="preserve"> </w:t>
      </w:r>
      <w:r w:rsidRPr="00CA46CC">
        <w:rPr>
          <w:color w:val="000000"/>
          <w:sz w:val="24"/>
          <w:szCs w:val="24"/>
          <w:lang w:val="ru-RU" w:eastAsia="ru-RU" w:bidi="ar-SA"/>
        </w:rPr>
        <w:t>программы – победы и участие обучаю</w:t>
      </w:r>
      <w:r w:rsidRPr="00F706A4">
        <w:rPr>
          <w:color w:val="000000"/>
          <w:sz w:val="24"/>
          <w:szCs w:val="24"/>
          <w:lang w:val="ru-RU" w:eastAsia="ru-RU" w:bidi="ar-SA"/>
        </w:rPr>
        <w:t>щихся</w:t>
      </w:r>
      <w:r w:rsidR="0053417E" w:rsidRPr="00F706A4">
        <w:rPr>
          <w:sz w:val="24"/>
          <w:szCs w:val="24"/>
          <w:lang w:val="ru-RU"/>
        </w:rPr>
        <w:t xml:space="preserve"> на конкурсны</w:t>
      </w:r>
      <w:r w:rsidR="007D4E15" w:rsidRPr="00F706A4">
        <w:rPr>
          <w:sz w:val="24"/>
          <w:szCs w:val="24"/>
          <w:lang w:val="ru-RU"/>
        </w:rPr>
        <w:t xml:space="preserve">х мероприятиях </w:t>
      </w:r>
      <w:r w:rsidR="0053417E" w:rsidRPr="00F706A4">
        <w:rPr>
          <w:sz w:val="24"/>
          <w:szCs w:val="24"/>
          <w:lang w:val="ru-RU"/>
        </w:rPr>
        <w:t>за последние три года реализации программы</w:t>
      </w:r>
      <w:r w:rsidR="00F706A4" w:rsidRPr="00F706A4">
        <w:rPr>
          <w:sz w:val="24"/>
          <w:szCs w:val="24"/>
          <w:lang w:val="ru-RU"/>
        </w:rPr>
        <w:t>.</w:t>
      </w:r>
    </w:p>
    <w:p w:rsidR="00F706A4" w:rsidRPr="00F706A4" w:rsidRDefault="00F706A4" w:rsidP="002C3E18">
      <w:pPr>
        <w:widowControl/>
        <w:shd w:val="clear" w:color="auto" w:fill="FFFFFF"/>
        <w:autoSpaceDE/>
        <w:autoSpaceDN/>
        <w:ind w:firstLine="709"/>
        <w:rPr>
          <w:color w:val="000000"/>
          <w:sz w:val="24"/>
          <w:szCs w:val="24"/>
          <w:lang w:val="ru-RU" w:eastAsia="ru-RU" w:bidi="ar-SA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405"/>
        <w:gridCol w:w="4111"/>
        <w:gridCol w:w="3119"/>
      </w:tblGrid>
      <w:tr w:rsidR="007D4E15" w:rsidRPr="00F706A4" w:rsidTr="004B38FA">
        <w:tc>
          <w:tcPr>
            <w:tcW w:w="2405" w:type="dxa"/>
          </w:tcPr>
          <w:p w:rsidR="007D4E15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Дата проведения</w:t>
            </w:r>
          </w:p>
          <w:p w:rsidR="004B38FA" w:rsidRPr="00F706A4" w:rsidRDefault="004B38FA" w:rsidP="007D4E1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Название конкурса</w:t>
            </w:r>
          </w:p>
        </w:tc>
        <w:tc>
          <w:tcPr>
            <w:tcW w:w="3119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Место участника</w:t>
            </w:r>
          </w:p>
        </w:tc>
      </w:tr>
      <w:tr w:rsidR="007D4E15" w:rsidRPr="00F706A4" w:rsidTr="004B38FA">
        <w:tc>
          <w:tcPr>
            <w:tcW w:w="2405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Декабрь 2019</w:t>
            </w:r>
          </w:p>
        </w:tc>
        <w:tc>
          <w:tcPr>
            <w:tcW w:w="4111" w:type="dxa"/>
          </w:tcPr>
          <w:p w:rsidR="007D4E15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Районный конкурс «Арт-елка»</w:t>
            </w:r>
          </w:p>
          <w:p w:rsidR="004B38FA" w:rsidRPr="00F706A4" w:rsidRDefault="004B38FA" w:rsidP="007D4E1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</w:t>
            </w:r>
          </w:p>
        </w:tc>
      </w:tr>
      <w:tr w:rsidR="007D4E15" w:rsidRPr="00F706A4" w:rsidTr="004B38FA">
        <w:tc>
          <w:tcPr>
            <w:tcW w:w="2405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Ноябрь 2019</w:t>
            </w:r>
          </w:p>
        </w:tc>
        <w:tc>
          <w:tcPr>
            <w:tcW w:w="4111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Районный конкурс декоративно-прикладного искусства «Подарок маме», в номинации маленький ремесленник»</w:t>
            </w:r>
          </w:p>
        </w:tc>
        <w:tc>
          <w:tcPr>
            <w:tcW w:w="3119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</w:t>
            </w:r>
          </w:p>
        </w:tc>
      </w:tr>
      <w:tr w:rsidR="00796767" w:rsidRPr="00F706A4" w:rsidTr="004B38FA">
        <w:tc>
          <w:tcPr>
            <w:tcW w:w="2405" w:type="dxa"/>
          </w:tcPr>
          <w:p w:rsidR="00796767" w:rsidRPr="00F706A4" w:rsidRDefault="00796767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Апрель 2020</w:t>
            </w:r>
          </w:p>
        </w:tc>
        <w:tc>
          <w:tcPr>
            <w:tcW w:w="4111" w:type="dxa"/>
          </w:tcPr>
          <w:p w:rsidR="00796767" w:rsidRPr="00F706A4" w:rsidRDefault="00796767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</w:rPr>
              <w:t>XIV</w:t>
            </w:r>
            <w:r w:rsidRPr="00F706A4">
              <w:rPr>
                <w:sz w:val="24"/>
                <w:szCs w:val="24"/>
                <w:lang w:val="ru-RU"/>
              </w:rPr>
              <w:t xml:space="preserve"> Всероссийский дистанционный конкурс по английскому языку «</w:t>
            </w:r>
            <w:r w:rsidRPr="00F706A4">
              <w:rPr>
                <w:sz w:val="24"/>
                <w:szCs w:val="24"/>
              </w:rPr>
              <w:t>Junior</w:t>
            </w:r>
            <w:r w:rsidRPr="00F706A4">
              <w:rPr>
                <w:sz w:val="24"/>
                <w:szCs w:val="24"/>
                <w:lang w:val="ru-RU"/>
              </w:rPr>
              <w:t xml:space="preserve"> </w:t>
            </w:r>
            <w:r w:rsidRPr="00F706A4">
              <w:rPr>
                <w:sz w:val="24"/>
                <w:szCs w:val="24"/>
              </w:rPr>
              <w:t>Jack</w:t>
            </w:r>
            <w:r w:rsidRPr="00F706A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</w:tcPr>
          <w:p w:rsidR="00796767" w:rsidRPr="00F706A4" w:rsidRDefault="00796767" w:rsidP="007D4E15">
            <w:pPr>
              <w:jc w:val="both"/>
              <w:rPr>
                <w:sz w:val="24"/>
                <w:szCs w:val="24"/>
              </w:rPr>
            </w:pPr>
            <w:r w:rsidRPr="00F706A4">
              <w:rPr>
                <w:sz w:val="24"/>
                <w:szCs w:val="24"/>
              </w:rPr>
              <w:t>1</w:t>
            </w:r>
          </w:p>
        </w:tc>
      </w:tr>
      <w:tr w:rsidR="007D4E15" w:rsidRPr="00F706A4" w:rsidTr="004B38FA">
        <w:tc>
          <w:tcPr>
            <w:tcW w:w="2405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4111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Районный конкурс «Одаренные дети», в номинации «Иностранный язык»</w:t>
            </w:r>
          </w:p>
        </w:tc>
        <w:tc>
          <w:tcPr>
            <w:tcW w:w="3119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2</w:t>
            </w:r>
          </w:p>
        </w:tc>
      </w:tr>
      <w:tr w:rsidR="007267BB" w:rsidRPr="00F706A4" w:rsidTr="004B38FA">
        <w:tc>
          <w:tcPr>
            <w:tcW w:w="2405" w:type="dxa"/>
          </w:tcPr>
          <w:p w:rsidR="007267BB" w:rsidRPr="00F706A4" w:rsidRDefault="007267BB" w:rsidP="007D4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4111" w:type="dxa"/>
          </w:tcPr>
          <w:p w:rsidR="007267BB" w:rsidRPr="00F706A4" w:rsidRDefault="007267BB" w:rsidP="007D4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Районный конкурс социальной рекламы</w:t>
            </w:r>
          </w:p>
        </w:tc>
        <w:tc>
          <w:tcPr>
            <w:tcW w:w="3119" w:type="dxa"/>
          </w:tcPr>
          <w:p w:rsidR="007267BB" w:rsidRPr="00F706A4" w:rsidRDefault="007267BB" w:rsidP="007D4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D4E15" w:rsidRPr="00F706A4" w:rsidTr="004B38FA">
        <w:tc>
          <w:tcPr>
            <w:tcW w:w="2405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4111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Районный конкурс «Одаренные дети», в номинации «Иностранный язык»</w:t>
            </w:r>
          </w:p>
        </w:tc>
        <w:tc>
          <w:tcPr>
            <w:tcW w:w="3119" w:type="dxa"/>
          </w:tcPr>
          <w:p w:rsidR="007D4E15" w:rsidRPr="00F706A4" w:rsidRDefault="007D4E15" w:rsidP="007D4E15">
            <w:pPr>
              <w:jc w:val="both"/>
              <w:rPr>
                <w:sz w:val="24"/>
                <w:szCs w:val="24"/>
                <w:lang w:val="ru-RU"/>
              </w:rPr>
            </w:pPr>
            <w:r w:rsidRPr="00F706A4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4B38FA" w:rsidRPr="00F706A4" w:rsidRDefault="004B38FA" w:rsidP="004B38FA">
      <w:pPr>
        <w:jc w:val="both"/>
        <w:rPr>
          <w:sz w:val="24"/>
          <w:szCs w:val="24"/>
          <w:lang w:val="ru-RU"/>
        </w:rPr>
      </w:pPr>
    </w:p>
    <w:p w:rsidR="00021C89" w:rsidRDefault="00825026" w:rsidP="007D4E15">
      <w:pPr>
        <w:ind w:firstLine="709"/>
        <w:jc w:val="both"/>
        <w:rPr>
          <w:lang w:val="ru-RU"/>
        </w:rPr>
      </w:pPr>
      <w:r w:rsidRPr="00F706A4">
        <w:rPr>
          <w:sz w:val="24"/>
          <w:szCs w:val="24"/>
          <w:lang w:val="ru-RU"/>
        </w:rPr>
        <w:t>Успешность детей определяется не только дипломами и грамотами, которые получены за высокие результаты, но и в индивидуа</w:t>
      </w:r>
      <w:r w:rsidR="00F706A4" w:rsidRPr="00F706A4">
        <w:rPr>
          <w:sz w:val="24"/>
          <w:szCs w:val="24"/>
          <w:lang w:val="ru-RU"/>
        </w:rPr>
        <w:t>льном росте каждого обучающегося</w:t>
      </w:r>
      <w:r w:rsidRPr="00F706A4">
        <w:rPr>
          <w:sz w:val="24"/>
          <w:szCs w:val="24"/>
          <w:lang w:val="ru-RU"/>
        </w:rPr>
        <w:t>.</w:t>
      </w:r>
      <w:r w:rsidR="00021C89" w:rsidRPr="00021C89">
        <w:rPr>
          <w:lang w:val="ru-RU"/>
        </w:rPr>
        <w:t xml:space="preserve"> </w:t>
      </w:r>
      <w:r w:rsidR="00021C89">
        <w:rPr>
          <w:lang w:val="ru-RU"/>
        </w:rPr>
        <w:t xml:space="preserve">             </w:t>
      </w:r>
    </w:p>
    <w:p w:rsidR="000C34AF" w:rsidRPr="00F706A4" w:rsidRDefault="00021C89" w:rsidP="004B38FA">
      <w:pPr>
        <w:ind w:firstLine="709"/>
        <w:jc w:val="both"/>
        <w:rPr>
          <w:sz w:val="24"/>
          <w:szCs w:val="24"/>
          <w:lang w:val="ru-RU"/>
        </w:rPr>
      </w:pPr>
      <w:r w:rsidRPr="00D43419">
        <w:rPr>
          <w:sz w:val="24"/>
          <w:szCs w:val="24"/>
          <w:lang w:val="ru-RU"/>
        </w:rPr>
        <w:t>Показателями результативности программы также становятся: формирование интереса к английскому языку</w:t>
      </w:r>
      <w:r w:rsidR="00D43419">
        <w:rPr>
          <w:sz w:val="24"/>
          <w:szCs w:val="24"/>
          <w:lang w:val="ru-RU"/>
        </w:rPr>
        <w:t>;</w:t>
      </w:r>
      <w:r w:rsidRPr="00D43419">
        <w:rPr>
          <w:sz w:val="24"/>
          <w:szCs w:val="24"/>
          <w:lang w:val="ru-RU"/>
        </w:rPr>
        <w:t xml:space="preserve"> заинтересованность в индивидуальном росте; качество выполнения учебных заданий; количество полученной информации; развитие способности детей работат</w:t>
      </w:r>
      <w:r w:rsidR="004B38FA">
        <w:rPr>
          <w:sz w:val="24"/>
          <w:szCs w:val="24"/>
          <w:lang w:val="ru-RU"/>
        </w:rPr>
        <w:t>ь индивидуально и коллективно; участие на конкурсах различного уровня.</w:t>
      </w:r>
    </w:p>
    <w:sectPr w:rsidR="000C34AF" w:rsidRPr="00F706A4" w:rsidSect="00D434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9"/>
    <w:rsid w:val="00021C89"/>
    <w:rsid w:val="000516A3"/>
    <w:rsid w:val="000C34AF"/>
    <w:rsid w:val="002B2567"/>
    <w:rsid w:val="002C3E18"/>
    <w:rsid w:val="00373622"/>
    <w:rsid w:val="00413B2E"/>
    <w:rsid w:val="00437591"/>
    <w:rsid w:val="00490E39"/>
    <w:rsid w:val="004B38FA"/>
    <w:rsid w:val="004E4A02"/>
    <w:rsid w:val="0053417E"/>
    <w:rsid w:val="0057130E"/>
    <w:rsid w:val="005C7F1D"/>
    <w:rsid w:val="00660969"/>
    <w:rsid w:val="0069062D"/>
    <w:rsid w:val="00721B6F"/>
    <w:rsid w:val="007267BB"/>
    <w:rsid w:val="00796767"/>
    <w:rsid w:val="007D4E15"/>
    <w:rsid w:val="007E7B46"/>
    <w:rsid w:val="00825026"/>
    <w:rsid w:val="008F2ED6"/>
    <w:rsid w:val="00932595"/>
    <w:rsid w:val="00945261"/>
    <w:rsid w:val="00A35549"/>
    <w:rsid w:val="00AB70A0"/>
    <w:rsid w:val="00CA46CC"/>
    <w:rsid w:val="00CC1CDB"/>
    <w:rsid w:val="00CD20CF"/>
    <w:rsid w:val="00D43419"/>
    <w:rsid w:val="00E156D7"/>
    <w:rsid w:val="00ED7194"/>
    <w:rsid w:val="00F706A4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929"/>
  <w15:chartTrackingRefBased/>
  <w15:docId w15:val="{7258D78E-5D66-467C-A6BF-378EF5D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5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28</cp:revision>
  <dcterms:created xsi:type="dcterms:W3CDTF">2022-03-22T08:22:00Z</dcterms:created>
  <dcterms:modified xsi:type="dcterms:W3CDTF">2022-03-23T09:53:00Z</dcterms:modified>
</cp:coreProperties>
</file>